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E6" w:rsidRPr="00CD52F1" w:rsidRDefault="00141BEF" w:rsidP="00CD52F1">
      <w:pPr>
        <w:pStyle w:val="1"/>
        <w:jc w:val="center"/>
      </w:pPr>
      <w:r w:rsidRPr="00CD52F1">
        <w:t>Правила записи</w:t>
      </w:r>
    </w:p>
    <w:p w:rsidR="00CD52F1" w:rsidRPr="00CD52F1" w:rsidRDefault="00CD52F1" w:rsidP="00CD52F1">
      <w:pPr>
        <w:pStyle w:val="2"/>
      </w:pPr>
      <w:r w:rsidRPr="00CD52F1">
        <w:t>Правила записи на первичный прием и консультацию:</w:t>
      </w:r>
    </w:p>
    <w:p w:rsidR="00CD52F1" w:rsidRPr="00CD52F1" w:rsidRDefault="00CD52F1" w:rsidP="00CD52F1">
      <w:pPr>
        <w:rPr>
          <w:rFonts w:ascii="Cambria" w:hAnsi="Cambria"/>
        </w:rPr>
      </w:pPr>
      <w:r w:rsidRPr="00CD52F1">
        <w:rPr>
          <w:rFonts w:ascii="Cambria" w:hAnsi="Cambria"/>
        </w:rPr>
        <w:t>Приём граждан, регистрация и рассмотрение документов, необходимых для записи на приём к врачу, а также определение даты и времени проведения приёма, оформление и выдача талона-направления осуществляется медицинскими регистраторами.</w:t>
      </w:r>
    </w:p>
    <w:p w:rsidR="00CD52F1" w:rsidRPr="00CD52F1" w:rsidRDefault="00CD52F1" w:rsidP="00CD52F1">
      <w:pPr>
        <w:pStyle w:val="2"/>
      </w:pPr>
      <w:r w:rsidRPr="00CD52F1">
        <w:t>При обращении за медицинской помощью необходимо представить:</w:t>
      </w:r>
    </w:p>
    <w:p w:rsidR="00CD52F1" w:rsidRPr="00CD52F1" w:rsidRDefault="00CD52F1" w:rsidP="00CD52F1">
      <w:pPr>
        <w:pStyle w:val="a8"/>
        <w:numPr>
          <w:ilvl w:val="0"/>
          <w:numId w:val="6"/>
        </w:numPr>
        <w:rPr>
          <w:rFonts w:ascii="Cambria" w:hAnsi="Cambria"/>
        </w:rPr>
      </w:pPr>
      <w:r w:rsidRPr="00CD52F1">
        <w:rPr>
          <w:rFonts w:ascii="Cambria" w:hAnsi="Cambria"/>
        </w:rPr>
        <w:t>паспорт (для граждан от 14 лет);</w:t>
      </w:r>
    </w:p>
    <w:p w:rsidR="00CD52F1" w:rsidRPr="00CD52F1" w:rsidRDefault="00CD52F1" w:rsidP="00CD52F1">
      <w:pPr>
        <w:pStyle w:val="a8"/>
        <w:numPr>
          <w:ilvl w:val="0"/>
          <w:numId w:val="6"/>
        </w:numPr>
        <w:rPr>
          <w:rFonts w:ascii="Cambria" w:hAnsi="Cambria"/>
        </w:rPr>
      </w:pPr>
      <w:r w:rsidRPr="00CD52F1">
        <w:rPr>
          <w:rFonts w:ascii="Cambria" w:hAnsi="Cambria"/>
        </w:rPr>
        <w:t>свидетельство о рождении (для детей до 14 лет);</w:t>
      </w:r>
    </w:p>
    <w:p w:rsidR="00CD52F1" w:rsidRPr="00CD52F1" w:rsidRDefault="00CD52F1" w:rsidP="00CD52F1">
      <w:pPr>
        <w:pStyle w:val="a8"/>
        <w:numPr>
          <w:ilvl w:val="0"/>
          <w:numId w:val="6"/>
        </w:numPr>
        <w:rPr>
          <w:rFonts w:ascii="Cambria" w:hAnsi="Cambria"/>
        </w:rPr>
      </w:pPr>
      <w:r w:rsidRPr="00CD52F1">
        <w:rPr>
          <w:rFonts w:ascii="Cambria" w:hAnsi="Cambria"/>
        </w:rPr>
        <w:t>действующий страховой полис обязательного медицинского страхования;</w:t>
      </w:r>
    </w:p>
    <w:p w:rsidR="00CD52F1" w:rsidRPr="00CD52F1" w:rsidRDefault="00CD52F1" w:rsidP="00CD52F1">
      <w:pPr>
        <w:pStyle w:val="a8"/>
        <w:numPr>
          <w:ilvl w:val="0"/>
          <w:numId w:val="6"/>
        </w:numPr>
        <w:rPr>
          <w:rFonts w:ascii="Cambria" w:hAnsi="Cambria"/>
        </w:rPr>
      </w:pPr>
      <w:r w:rsidRPr="00CD52F1">
        <w:rPr>
          <w:rFonts w:ascii="Cambria" w:hAnsi="Cambria"/>
        </w:rPr>
        <w:t>страховое свидетельство государственного пенсионного страхования (СНИЛС).</w:t>
      </w:r>
    </w:p>
    <w:p w:rsidR="00CD52F1" w:rsidRPr="00CD52F1" w:rsidRDefault="00CD52F1" w:rsidP="00CD52F1">
      <w:pPr>
        <w:pStyle w:val="2"/>
      </w:pPr>
      <w:r w:rsidRPr="00CD52F1">
        <w:t>Предварительная запись к врачам осуществляется следующими способами:</w:t>
      </w:r>
    </w:p>
    <w:p w:rsidR="00CD52F1" w:rsidRPr="00CD52F1" w:rsidRDefault="00CD52F1" w:rsidP="00CD52F1">
      <w:pPr>
        <w:pStyle w:val="a8"/>
        <w:numPr>
          <w:ilvl w:val="0"/>
          <w:numId w:val="4"/>
        </w:numPr>
        <w:rPr>
          <w:rFonts w:ascii="Cambria" w:hAnsi="Cambria"/>
        </w:rPr>
      </w:pPr>
      <w:r w:rsidRPr="00CD52F1">
        <w:rPr>
          <w:rFonts w:ascii="Cambria" w:hAnsi="Cambria"/>
        </w:rPr>
        <w:t>в регистратуре поликлиники;</w:t>
      </w:r>
    </w:p>
    <w:p w:rsidR="00CD52F1" w:rsidRPr="00CD52F1" w:rsidRDefault="00CD52F1" w:rsidP="00CD52F1">
      <w:pPr>
        <w:pStyle w:val="a8"/>
        <w:numPr>
          <w:ilvl w:val="0"/>
          <w:numId w:val="4"/>
        </w:numPr>
        <w:rPr>
          <w:rFonts w:ascii="Cambria" w:hAnsi="Cambria"/>
        </w:rPr>
      </w:pPr>
      <w:r w:rsidRPr="00CD52F1">
        <w:rPr>
          <w:rFonts w:ascii="Cambria" w:hAnsi="Cambria"/>
        </w:rPr>
        <w:t xml:space="preserve">по телефону регистратуры- </w:t>
      </w:r>
      <w:r w:rsidRPr="00CD52F1">
        <w:rPr>
          <w:rFonts w:ascii="Cambria" w:hAnsi="Cambria"/>
          <w:b/>
        </w:rPr>
        <w:t>2-41-44;</w:t>
      </w:r>
    </w:p>
    <w:p w:rsidR="00CD52F1" w:rsidRPr="00CD52F1" w:rsidRDefault="00CD52F1" w:rsidP="00CD52F1">
      <w:pPr>
        <w:pStyle w:val="a8"/>
        <w:numPr>
          <w:ilvl w:val="0"/>
          <w:numId w:val="4"/>
        </w:numPr>
        <w:rPr>
          <w:rFonts w:ascii="Cambria" w:hAnsi="Cambria"/>
        </w:rPr>
      </w:pPr>
      <w:r w:rsidRPr="00CD52F1">
        <w:rPr>
          <w:rFonts w:ascii="Cambria" w:hAnsi="Cambria"/>
        </w:rPr>
        <w:t>через информационный киоск, расположенный в поликлинике;</w:t>
      </w:r>
    </w:p>
    <w:p w:rsidR="00CD52F1" w:rsidRPr="00CD52F1" w:rsidRDefault="00CD52F1" w:rsidP="00CD52F1">
      <w:pPr>
        <w:pStyle w:val="a8"/>
        <w:numPr>
          <w:ilvl w:val="0"/>
          <w:numId w:val="4"/>
        </w:numPr>
        <w:rPr>
          <w:rFonts w:ascii="Cambria" w:hAnsi="Cambria"/>
        </w:rPr>
      </w:pPr>
      <w:r w:rsidRPr="00CD52F1">
        <w:rPr>
          <w:rFonts w:ascii="Cambria" w:hAnsi="Cambria"/>
        </w:rPr>
        <w:t xml:space="preserve">через </w:t>
      </w:r>
      <w:hyperlink r:id="rId5" w:anchor="!/group/clinic_60/!/" w:tgtFrame="_blank" w:history="1">
        <w:r w:rsidRPr="00CD52F1">
          <w:rPr>
            <w:rStyle w:val="a5"/>
            <w:rFonts w:ascii="Cambria" w:hAnsi="Cambria"/>
          </w:rPr>
          <w:t>портал Государственных услуг Тамбовской области</w:t>
        </w:r>
      </w:hyperlink>
      <w:r w:rsidRPr="00CD52F1">
        <w:rPr>
          <w:rFonts w:ascii="Cambria" w:hAnsi="Cambria"/>
        </w:rPr>
        <w:t>;</w:t>
      </w:r>
    </w:p>
    <w:p w:rsidR="00CD52F1" w:rsidRPr="00CD52F1" w:rsidRDefault="00CD52F1" w:rsidP="00CD52F1">
      <w:pPr>
        <w:pStyle w:val="a8"/>
        <w:numPr>
          <w:ilvl w:val="0"/>
          <w:numId w:val="4"/>
        </w:numPr>
        <w:rPr>
          <w:rFonts w:ascii="Cambria" w:hAnsi="Cambria"/>
        </w:rPr>
      </w:pPr>
      <w:r w:rsidRPr="00CD52F1">
        <w:rPr>
          <w:rFonts w:ascii="Cambria" w:hAnsi="Cambria"/>
        </w:rPr>
        <w:t>через </w:t>
      </w:r>
      <w:hyperlink r:id="rId6" w:tgtFrame="_blank" w:history="1">
        <w:r w:rsidRPr="00CD52F1">
          <w:rPr>
            <w:rStyle w:val="a5"/>
            <w:rFonts w:ascii="Cambria" w:hAnsi="Cambria"/>
          </w:rPr>
          <w:t>портал Государственных услуг Российской Федерации</w:t>
        </w:r>
      </w:hyperlink>
      <w:r w:rsidRPr="00CD52F1">
        <w:rPr>
          <w:rFonts w:ascii="Cambria" w:hAnsi="Cambria"/>
        </w:rPr>
        <w:t>.</w:t>
      </w:r>
    </w:p>
    <w:p w:rsidR="00CD52F1" w:rsidRDefault="00CD52F1" w:rsidP="00CD52F1">
      <w:pPr>
        <w:rPr>
          <w:rFonts w:ascii="Cambria" w:hAnsi="Cambria"/>
        </w:rPr>
      </w:pPr>
      <w:r w:rsidRPr="00CD52F1">
        <w:rPr>
          <w:rFonts w:ascii="Cambria" w:hAnsi="Cambria"/>
          <w:b/>
        </w:rPr>
        <w:t>Телефон "горячей линии</w:t>
      </w:r>
      <w:r w:rsidRPr="00CD52F1">
        <w:rPr>
          <w:rFonts w:ascii="Cambria" w:hAnsi="Cambria"/>
        </w:rPr>
        <w:t xml:space="preserve">" по вопросам записи на прием к врачу в электронном виде </w:t>
      </w:r>
      <w:r>
        <w:rPr>
          <w:rFonts w:ascii="Cambria" w:hAnsi="Cambria"/>
        </w:rPr>
        <w:t>–</w:t>
      </w:r>
    </w:p>
    <w:p w:rsidR="00CD52F1" w:rsidRPr="00CD52F1" w:rsidRDefault="00CD52F1" w:rsidP="00CD52F1">
      <w:pPr>
        <w:rPr>
          <w:rFonts w:ascii="Cambria" w:hAnsi="Cambria"/>
        </w:rPr>
      </w:pPr>
      <w:r w:rsidRPr="00CD52F1">
        <w:rPr>
          <w:rFonts w:ascii="Cambria" w:hAnsi="Cambria"/>
        </w:rPr>
        <w:t xml:space="preserve"> </w:t>
      </w:r>
      <w:r w:rsidRPr="00CD52F1">
        <w:rPr>
          <w:rFonts w:ascii="Cambria" w:hAnsi="Cambria"/>
          <w:b/>
        </w:rPr>
        <w:t>8 800 200 24 21</w:t>
      </w:r>
      <w:r w:rsidRPr="00CD52F1">
        <w:rPr>
          <w:rFonts w:ascii="Cambria" w:hAnsi="Cambria"/>
        </w:rPr>
        <w:t>.</w:t>
      </w:r>
    </w:p>
    <w:p w:rsidR="00CD52F1" w:rsidRPr="00CD52F1" w:rsidRDefault="00CD52F1" w:rsidP="00CD52F1">
      <w:pPr>
        <w:pStyle w:val="2"/>
      </w:pPr>
      <w:r w:rsidRPr="00CD52F1">
        <w:t>Правила записи на обследование</w:t>
      </w:r>
    </w:p>
    <w:p w:rsidR="00CD52F1" w:rsidRPr="00CD52F1" w:rsidRDefault="00CD52F1" w:rsidP="00CD52F1">
      <w:pPr>
        <w:rPr>
          <w:rFonts w:ascii="Cambria" w:hAnsi="Cambria"/>
        </w:rPr>
      </w:pPr>
      <w:r w:rsidRPr="00CD52F1">
        <w:rPr>
          <w:rFonts w:ascii="Cambria" w:hAnsi="Cambria"/>
        </w:rPr>
        <w:t xml:space="preserve">Решение об обследовании пациентов  в других ЛПУ выносит врач поликлиники, согласно приказу </w:t>
      </w:r>
      <w:proofErr w:type="spellStart"/>
      <w:r w:rsidRPr="00CD52F1">
        <w:rPr>
          <w:rFonts w:ascii="Cambria" w:hAnsi="Cambria"/>
        </w:rPr>
        <w:t>Минздравсоцразвития</w:t>
      </w:r>
      <w:proofErr w:type="spellEnd"/>
      <w:r w:rsidRPr="00CD52F1">
        <w:rPr>
          <w:rFonts w:ascii="Cambria" w:hAnsi="Cambria"/>
        </w:rPr>
        <w:t xml:space="preserve"> России.</w:t>
      </w:r>
    </w:p>
    <w:p w:rsidR="00CD52F1" w:rsidRPr="00CD52F1" w:rsidRDefault="00CD52F1" w:rsidP="00CD52F1">
      <w:pPr>
        <w:rPr>
          <w:rFonts w:ascii="Cambria" w:hAnsi="Cambria"/>
        </w:rPr>
      </w:pPr>
      <w:r w:rsidRPr="00CD52F1">
        <w:rPr>
          <w:rFonts w:ascii="Cambria" w:hAnsi="Cambria"/>
        </w:rPr>
        <w:t>Лечащий врач выдает направление, а затем производится запись в другое учреждение для дальнейшего обследования.</w:t>
      </w:r>
    </w:p>
    <w:p w:rsidR="00CD52F1" w:rsidRPr="00CD52F1" w:rsidRDefault="00CD52F1" w:rsidP="00CD52F1">
      <w:pPr>
        <w:pStyle w:val="2"/>
      </w:pPr>
      <w:r w:rsidRPr="00CD52F1">
        <w:t>Перечень врачей для самостоятельной предварительной записи пациентом на прием в территориальную поликлинику или по</w:t>
      </w:r>
      <w:r>
        <w:t>ликлинику по месту прикрепления: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 терапевт участковый;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 педиатр участковый;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врач-хирург;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врач-невролог;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 акушер-гинеколог;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врач-фтизиатр;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врач-офтальмолог;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proofErr w:type="spellStart"/>
      <w:r w:rsidRPr="00CD52F1">
        <w:rPr>
          <w:rFonts w:ascii="Cambria" w:hAnsi="Cambria"/>
        </w:rPr>
        <w:t>врач-оториноларинголог</w:t>
      </w:r>
      <w:proofErr w:type="spellEnd"/>
      <w:r w:rsidRPr="00CD52F1">
        <w:rPr>
          <w:rFonts w:ascii="Cambria" w:hAnsi="Cambria"/>
        </w:rPr>
        <w:t>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proofErr w:type="spellStart"/>
      <w:r w:rsidRPr="00CD52F1">
        <w:rPr>
          <w:rFonts w:ascii="Cambria" w:hAnsi="Cambria"/>
        </w:rPr>
        <w:t>врач-дерматовенеролог</w:t>
      </w:r>
      <w:proofErr w:type="spellEnd"/>
      <w:r w:rsidRPr="00CD52F1">
        <w:rPr>
          <w:rFonts w:ascii="Cambria" w:hAnsi="Cambria"/>
        </w:rPr>
        <w:t>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 стоматолог-терапевт;</w:t>
      </w:r>
    </w:p>
    <w:p w:rsidR="00CD52F1" w:rsidRPr="00CD52F1" w:rsidRDefault="00CD52F1" w:rsidP="00CD52F1">
      <w:pPr>
        <w:pStyle w:val="a8"/>
        <w:numPr>
          <w:ilvl w:val="0"/>
          <w:numId w:val="5"/>
        </w:numPr>
        <w:rPr>
          <w:rFonts w:ascii="Cambria" w:hAnsi="Cambria"/>
        </w:rPr>
      </w:pPr>
      <w:r w:rsidRPr="00CD52F1">
        <w:rPr>
          <w:rFonts w:ascii="Cambria" w:hAnsi="Cambria"/>
        </w:rPr>
        <w:t>врач психиатр-нарколог.</w:t>
      </w:r>
    </w:p>
    <w:sectPr w:rsidR="00CD52F1" w:rsidRPr="00CD52F1" w:rsidSect="002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CC0"/>
    <w:multiLevelType w:val="hybridMultilevel"/>
    <w:tmpl w:val="96E4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85C"/>
    <w:multiLevelType w:val="multilevel"/>
    <w:tmpl w:val="705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21244"/>
    <w:multiLevelType w:val="multilevel"/>
    <w:tmpl w:val="00C6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E7350"/>
    <w:multiLevelType w:val="hybridMultilevel"/>
    <w:tmpl w:val="49A0D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90816"/>
    <w:multiLevelType w:val="hybridMultilevel"/>
    <w:tmpl w:val="C17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078AB"/>
    <w:multiLevelType w:val="hybridMultilevel"/>
    <w:tmpl w:val="3316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BEF"/>
    <w:rsid w:val="000971F1"/>
    <w:rsid w:val="000C3A31"/>
    <w:rsid w:val="00141BEF"/>
    <w:rsid w:val="002A21E6"/>
    <w:rsid w:val="00CD52F1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E6"/>
  </w:style>
  <w:style w:type="paragraph" w:styleId="1">
    <w:name w:val="heading 1"/>
    <w:basedOn w:val="a"/>
    <w:link w:val="10"/>
    <w:uiPriority w:val="9"/>
    <w:qFormat/>
    <w:rsid w:val="0014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D52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41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B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BEF"/>
    <w:rPr>
      <w:b/>
      <w:bCs/>
    </w:rPr>
  </w:style>
  <w:style w:type="character" w:styleId="a5">
    <w:name w:val="Hyperlink"/>
    <w:basedOn w:val="a0"/>
    <w:uiPriority w:val="99"/>
    <w:unhideWhenUsed/>
    <w:rsid w:val="00141BEF"/>
    <w:rPr>
      <w:color w:val="0000FF"/>
      <w:u w:val="single"/>
    </w:rPr>
  </w:style>
  <w:style w:type="character" w:styleId="a6">
    <w:name w:val="Emphasis"/>
    <w:basedOn w:val="a0"/>
    <w:uiPriority w:val="20"/>
    <w:qFormat/>
    <w:rsid w:val="00CD52F1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CD52F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D5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D5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k-vrachu.tamb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2022-08-24T14:10:00Z</dcterms:created>
  <dcterms:modified xsi:type="dcterms:W3CDTF">2022-09-01T10:04:00Z</dcterms:modified>
</cp:coreProperties>
</file>